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濮阳市司法局2017年度部门预算说明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目</w:t>
      </w: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第一部分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 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第二部分 2017年度预算表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一、财政拨款收支总表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二、一般公共预算支出表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三、一般公共预算基本支出表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四、一般公共预算“三公”经费支出表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五、政府性基金预算支出表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六、部门收支总表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七、部门收入总表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八、部门支出总表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第三部分 2017年度预算情况说明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第一部分 概 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市司法局承担着法律保障、法律服务和法治宣传等重要职能。具体职责是管理市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监狱、市强制隔离戒毒所，指导监督基层司法所、人民调解、安置帮教、社区矫正；指导监督律师、公证、司法鉴定、法律援助等；组织国家司法考试；指导全市法治宣传教育和基层依法治理。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市司法局内设19个职能科（室），下属市监狱、市强制隔离戒毒所2个副县级单位和市法律援助中心、市司法局机关后勤服务中心两个正科级单位。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三、本部门没有独立核算的下级预算单位，部门本级预算即汇总预算”。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59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5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4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第二部分 2017年部门预算表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一、财政拨款收支总表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1838"/>
        <w:gridCol w:w="1554"/>
        <w:gridCol w:w="1617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16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财政拨款收支总表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收入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支出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一、本年收入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一、本年支出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（一）公共安全支出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1042.303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（二）社会保障和就业支出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二、上年结转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二、结转下年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收入总计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支出总计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二、一般公共预算支出表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670"/>
        <w:gridCol w:w="1028"/>
        <w:gridCol w:w="912"/>
        <w:gridCol w:w="802"/>
        <w:gridCol w:w="722"/>
        <w:gridCol w:w="912"/>
        <w:gridCol w:w="868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0" w:hRule="atLeast"/>
        </w:trPr>
        <w:tc>
          <w:tcPr>
            <w:tcW w:w="7716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一般公共预算支出表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功能分类科目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2016年执行数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2017年预算数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2017年预算数比2016年执行数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小计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增减额</w:t>
            </w: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增减%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19.435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1.86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19.435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1.86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936.303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936.303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218.152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30.38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基层司法业务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律师公证管理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-3.85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法律援助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司法统一考试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仲裁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2040699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其他司法支出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-190.717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-90.09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-190.717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-90.09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  <w:t>211.703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-190.717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-90.09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19.435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1.86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三、一般公共预算基本支出表、</w:t>
      </w:r>
    </w:p>
    <w:tbl>
      <w:tblPr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0"/>
        <w:gridCol w:w="2245"/>
        <w:gridCol w:w="1539"/>
        <w:gridCol w:w="1240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0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经济分类科目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2017年基本支出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小计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人员经费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工资福利支出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775.703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775.703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30101 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648.703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648.703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30107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绩效工资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30103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文明奖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160.6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30212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因公出国（境）费用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30231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公务用车运行维护费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30217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公务接待费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2.79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30216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培训费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12.42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30215 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会议费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30205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水费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30206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30207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邮电费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9.49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30228 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工会经费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30299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30239 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公务交通补贴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对个人和家庭的补助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30302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16.486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16.486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     30201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退休公用经费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792.189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四、一般公共预算“三公”经费支出表</w:t>
      </w:r>
    </w:p>
    <w:tbl>
      <w:tblPr>
        <w:tblW w:w="11623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16"/>
        <w:gridCol w:w="63"/>
        <w:gridCol w:w="357"/>
        <w:gridCol w:w="416"/>
        <w:gridCol w:w="14"/>
        <w:gridCol w:w="402"/>
        <w:gridCol w:w="45"/>
        <w:gridCol w:w="498"/>
        <w:gridCol w:w="123"/>
        <w:gridCol w:w="328"/>
        <w:gridCol w:w="436"/>
        <w:gridCol w:w="3"/>
        <w:gridCol w:w="817"/>
        <w:gridCol w:w="30"/>
        <w:gridCol w:w="393"/>
        <w:gridCol w:w="150"/>
        <w:gridCol w:w="270"/>
        <w:gridCol w:w="166"/>
        <w:gridCol w:w="275"/>
        <w:gridCol w:w="180"/>
        <w:gridCol w:w="486"/>
        <w:gridCol w:w="2"/>
        <w:gridCol w:w="436"/>
        <w:gridCol w:w="230"/>
        <w:gridCol w:w="816"/>
        <w:gridCol w:w="292"/>
        <w:gridCol w:w="127"/>
        <w:gridCol w:w="425"/>
        <w:gridCol w:w="169"/>
        <w:gridCol w:w="247"/>
        <w:gridCol w:w="312"/>
        <w:gridCol w:w="436"/>
        <w:gridCol w:w="436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2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一般公共预算“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</w:rPr>
              <w:t>三公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</w:rPr>
              <w:t>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2016年预算数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2016年执行数</w:t>
            </w:r>
          </w:p>
        </w:tc>
        <w:tc>
          <w:tcPr>
            <w:tcW w:w="45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2017年预算数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因公出国（境）费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公用用车购置及运用费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公务接待费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因公出国（境）费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公用用车购置及运用费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公务接待费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因公出国（境）费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公用用车购置及运用费</w:t>
            </w:r>
          </w:p>
        </w:tc>
        <w:tc>
          <w:tcPr>
            <w:tcW w:w="2266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公务接待费公务接待费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小计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公务用车购置费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公务用车运行费</w:t>
            </w:r>
          </w:p>
        </w:tc>
        <w:tc>
          <w:tcPr>
            <w:tcW w:w="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公务用车购置费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公务用车运行费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公务用车购置费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公务用车运行费</w:t>
            </w:r>
          </w:p>
        </w:tc>
        <w:tc>
          <w:tcPr>
            <w:tcW w:w="2266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17.365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1.365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17.365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1.365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20.79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2.79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五、政府性基金预算支出表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406"/>
        <w:gridCol w:w="1406"/>
        <w:gridCol w:w="1406"/>
        <w:gridCol w:w="1407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3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政府性基金预算支出表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4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本年政府性基金预算支出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1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六、部门收支总表</w:t>
      </w:r>
    </w:p>
    <w:tbl>
      <w:tblPr>
        <w:tblW w:w="84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1830"/>
        <w:gridCol w:w="1559"/>
        <w:gridCol w:w="165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7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部门收支总表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一、一般公共预算拨款收入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一、公共安全支出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1042.303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二、政府性基金预算拨款收入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二、社会保障和就业支出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三、事业收入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四、事业单位经营收入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五、其他收入</w:t>
            </w:r>
          </w:p>
        </w:tc>
        <w:tc>
          <w:tcPr>
            <w:tcW w:w="1830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本年收入合计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本年支出合计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用事业基金弥补收支差额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结转下年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上年结转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收入总计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支出总计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七、部门收入总表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075"/>
        <w:gridCol w:w="910"/>
        <w:gridCol w:w="524"/>
        <w:gridCol w:w="912"/>
        <w:gridCol w:w="290"/>
        <w:gridCol w:w="627"/>
        <w:gridCol w:w="627"/>
        <w:gridCol w:w="627"/>
        <w:gridCol w:w="671"/>
        <w:gridCol w:w="6"/>
        <w:gridCol w:w="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63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部门收入总表</w:t>
            </w:r>
          </w:p>
        </w:tc>
        <w:tc>
          <w:tcPr>
            <w:tcW w:w="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上年结转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一般预算预算拨款收入</w:t>
            </w:r>
          </w:p>
        </w:tc>
        <w:tc>
          <w:tcPr>
            <w:tcW w:w="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政府性基金拨款收入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上级补助收入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下级单位上缴收入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其他收入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用事业基金弥补 收支差额</w:t>
            </w: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936.303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936.303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基层司法业务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律师公证管理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2040607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法律援助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司法统一考试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仲裁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八、部门支出总表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761"/>
        <w:gridCol w:w="1350"/>
        <w:gridCol w:w="1240"/>
        <w:gridCol w:w="820"/>
        <w:gridCol w:w="690"/>
        <w:gridCol w:w="694"/>
        <w:gridCol w:w="695"/>
        <w:gridCol w:w="851"/>
        <w:gridCol w:w="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74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部门支出总表 </w:t>
            </w:r>
          </w:p>
        </w:tc>
        <w:tc>
          <w:tcPr>
            <w:tcW w:w="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上缴上级支出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2"/>
                <w:szCs w:val="22"/>
              </w:rPr>
              <w:t>事业单位经营支出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对下级单位补助支出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936.303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936.303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基层司法业务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律师公证管理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法律援助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司法统一考试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仲裁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20.986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1063.289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957.289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第三部分 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一、2017年财政拨款收支预算情况的总体说明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濮阳市司法局2017年财政拨款收支总预算1063.289万元。收入全部为一般公共预算拨款，无政府性基金预算拨款，包括：一般公共预算当年拨款收入1063.289万元；支出包括：一般公共服务（类）财政事务（款）支出1042.303万元、行政事业单位离退休（款）支出20.986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二、一般公共预算当年拨款情况说明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（一）一般公共预算当年拨款规模变化情况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2017年一般公共预算当年拨款1063.289万元，比2016年执行数增加19.435万元，主要是人员工资的上调和公车改革。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（二）一般公共预算当年拨款结构情况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一般公共服务（类）财政事务（款）支出1042.303万元；行政事业单位离退休（款）支出20.986万元。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（三）一般公共预算当年拨款具体使用情况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1、一般公共服务（类）财政事务（款）行政运行（项）2017年预算数为936.303万元，比2016年执行数增加218.152万元，增长30.38%。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2、一般公共服务（类）财政事务（款）基层司法业务（项）2017年预算数为5万元，与2016年无变化。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3、一般公共服务（类）财政事务（款）律师公证管理（项）2017年预算数为50万元，比2016年执行数减少2万元，下降3.85%。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4、一般公共服务（类）财政事务（款）法律援助（项）2017年预算数为47万元，比2016年执行数减少3万元，下降6%。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5、一般公共服务（类）财政事务（款）司法统一考试（项）2017年预算数为2万元，与2016年无变化。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6、一般公共服务（类）财政事务（款）仲裁（项）2017年预算数为2万元，与2016年无变化。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7、一般公共服务（类）财政事务（款）其他司法支出（项）2017年预算数为0万元，2016年3万元。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8、行政事业单位离退休（款）2017年预算数为20.986万元，比2016年执行数减少了190.717万元，下降90.09%。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三、一般公共预算基本支出情况说明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2017年一般公共预算基本支出957.289万元，其中：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人员经费796.689万元，主要包括：统发部分、绩效工资、文明奖、、离退休工资、退休公用经费；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公用经费160.6万元，主要包括：公务用车运行维护费、公务接待费、培训费、水费、电费、邮电费、工会经费、其他商品和服务支出、公务交通补贴。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四、2017年“三公经费”预算情况说明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2017年“三公”经费预算数为20.79万元，其中：因公出国（境）费为0万元，公务用车运行维护费为18万元，公务接待费为2.79万元。2017年“三公”经费比2016年增加3.425万元，主要原因：单位科室增加业务接待增加。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五、2017年政府性基金预算支出情况说明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2017年没有使用政府性基金预算拨款安排的支出。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六、收支预算情况的总体说明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按照综合预算的原则，所有收入和支出均纳入部门预算管理。收入为一般公共预算拨款收入；支出包括：一般公共服务支出、行政事业单位离退休支出。2017年收支总预算1063.289万元。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七、2017年收入预算情况说明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2017年收入预算1063.289万元，全部为一般预算拨款收入。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279" w:right="0" w:firstLine="3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八、2017年支出预算情况说明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2017年支出预算1063.289万元，其中：基本支出957.289万元，占90.03%；项目支出106万元，占9.97%。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九、其他重要事项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（一）濮阳市司法局2017年机关运行经费支出60.6万元，比 2016年减少2.4万元，下降3.8%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（二）政府采购支出情况。本部门本年内未安排政府采购相关预算。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一、财政拨款收入：是指市级财政当年拨付的资金。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二、事业收入：是指事业单位开展专业活动及辅助活动所取 得的收入。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三、其他收入：是指部门取得的除“财政拨款”、“事业收入”、“事业单位经营收入”等以外的收入。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 支差额的基金）弥补当年收支缺口的资金。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七、项目支出：是指在基本支出之外，为完成特定的行政工作任务或事业发展目标所发生的支出。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八、一般公共服务（类）××事务（款）：是指××局用于保障机构正常运行、开展××业务等活动的支出。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（一）行政运行（项）：是指为保障××局各行政机构正常运转、完成日常工作任务安排的支出。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（二）一般行政管理事务（项）：是指××局机关及所属二级单位的项目支出。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（三）机关服务（项）：是指为××局机关提供后勤保障服务的机关服务局的支出。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32"/>
          <w:szCs w:val="32"/>
          <w:shd w:val="clear" w:fill="FFFFFF"/>
        </w:rPr>
        <w:t>（四）事业运行（项）：是指事业单位用于保障机构正常运转的基本支出。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九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A56A3"/>
    <w:rsid w:val="3DA02BEC"/>
    <w:rsid w:val="7F2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2020-10-30T06:39:00Z</dcterms:created>
  <dc:creator>kuspace</dc:creator>
  <cp:lastModifiedBy>kuspace</cp:lastModifiedBy>
  <dcterms:modified xsi:type="dcterms:W3CDTF">2020-10-30T06:40:13Z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