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44"/>
          <w:szCs w:val="44"/>
          <w:shd w:val="clear" w:fill="FFFFFF"/>
        </w:rPr>
        <w:t>濮阳市强制隔离戒毒所2016年度预算说明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tLeast"/>
        <w:ind w:left="338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83838"/>
          <w:spacing w:val="0"/>
          <w:sz w:val="44"/>
          <w:szCs w:val="4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tLeast"/>
        <w:ind w:left="338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bookmarkStart w:id="0" w:name="_GoBack"/>
      <w:bookmarkEnd w:id="0"/>
      <w:r>
        <w:rPr>
          <w:rFonts w:hint="eastAsia" w:ascii="黑体" w:hAnsi="宋体" w:eastAsia="黑体" w:cs="黑体"/>
          <w:i w:val="0"/>
          <w:caps w:val="0"/>
          <w:color w:val="383838"/>
          <w:spacing w:val="0"/>
          <w:sz w:val="44"/>
          <w:szCs w:val="44"/>
          <w:shd w:val="clear" w:fill="FFFFFF"/>
        </w:rPr>
        <w:t>目</w:t>
      </w:r>
      <w:r>
        <w:rPr>
          <w:rFonts w:hint="default" w:ascii="Times New Roman" w:hAnsi="Times New Roman" w:eastAsia="微软雅黑" w:cs="Times New Roman"/>
          <w:i w:val="0"/>
          <w:caps w:val="0"/>
          <w:color w:val="383838"/>
          <w:spacing w:val="0"/>
          <w:sz w:val="21"/>
          <w:szCs w:val="21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caps w:val="0"/>
          <w:color w:val="383838"/>
          <w:spacing w:val="0"/>
          <w:sz w:val="44"/>
          <w:szCs w:val="44"/>
          <w:shd w:val="clear" w:fill="FFFFFF"/>
        </w:rPr>
        <w:t>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83838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83838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81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83838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第一部分</w:t>
      </w: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 概况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一、主要职能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二、机构设置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第二部分 2016年度预算表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一、财政拨款收支总表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二、一般公共预算支出表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三、一般公共预算基本支出表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四、一般公共预算“三公”经费支出表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五、政府性基金预算支出表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六、部门收支总表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七、部门收入总表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八、部门支出总表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第三部分 2016年度预算情况说明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第四部分 名词解释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44"/>
          <w:szCs w:val="4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44"/>
          <w:szCs w:val="4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44"/>
          <w:szCs w:val="4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32"/>
          <w:szCs w:val="32"/>
          <w:shd w:val="clear" w:fill="FFFFFF"/>
        </w:rPr>
        <w:t>第一部分 概 括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64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一、主要职能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（一）严格执行党和国家的禁毒工作方针政策、法律法规，履行国家赋予的收治强制隔离戒毒人员职责。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（二）负责所政管理、生活卫生管理、戒毒管理、戒毒康复管理工作，维护戒毒所秩序稳定。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（三）负责警戒护卫工作，防御外部势力捣乱、袭击和破坏，保护戒毒所安全。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（四）负责组织实施戒毒人员的思想教育、文化教育、技术教育，提高戒毒人员教育矫治效果。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（五）负责组织戒毒人员从事生产劳动，进行生产劳动矫治，提高生产劳动技能。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（六）负责解除人员回归社会移交工作，配合地方做好社会治安综合治理工作。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（七）负责戒毒所发展规划、基本建设、武器装备、所政管理、财务及国有资产的管理。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（八）负责戒毒所民警队伍建设和思想政治工作。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64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二、机构设置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濮阳市强制隔离戒毒所设有办公室、政工科、管理科、教育科、戒毒科、生活卫生科、信息中心和四个管教大队共11个科室队</w:t>
      </w:r>
      <w:r>
        <w:rPr>
          <w:rFonts w:ascii="仿宋" w:hAnsi="仿宋" w:eastAsia="仿宋" w:cs="仿宋"/>
          <w:i w:val="0"/>
          <w:caps w:val="0"/>
          <w:color w:val="383838"/>
          <w:spacing w:val="0"/>
          <w:sz w:val="30"/>
          <w:szCs w:val="30"/>
          <w:shd w:val="clear" w:fill="FFFFFF"/>
        </w:rPr>
        <w:t>。</w:t>
      </w: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本部门没有独立核算的下级单位，部门本级预算即汇总预算。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32"/>
          <w:szCs w:val="32"/>
          <w:shd w:val="clear" w:fill="FFFFFF"/>
        </w:rPr>
        <w:t>第二部分 2016年部门预算表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30"/>
          <w:szCs w:val="30"/>
          <w:shd w:val="clear" w:fill="FFFFFF"/>
        </w:rPr>
        <w:t>一、财政拨款收支总表</w:t>
      </w:r>
    </w:p>
    <w:tbl>
      <w:tblPr>
        <w:tblW w:w="843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7"/>
        <w:gridCol w:w="1838"/>
        <w:gridCol w:w="1554"/>
        <w:gridCol w:w="1617"/>
        <w:gridCol w:w="16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816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720"/>
              <w:jc w:val="center"/>
            </w:pPr>
            <w:r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</w:rPr>
              <w:t>财政拨款收支总表</w:t>
            </w:r>
          </w:p>
        </w:tc>
        <w:tc>
          <w:tcPr>
            <w:tcW w:w="16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72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8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单位：万元</w:t>
            </w:r>
          </w:p>
        </w:tc>
        <w:tc>
          <w:tcPr>
            <w:tcW w:w="16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</w:rPr>
              <w:t>收入</w:t>
            </w:r>
          </w:p>
        </w:tc>
        <w:tc>
          <w:tcPr>
            <w:tcW w:w="31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</w:rPr>
              <w:t>支出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</w:rPr>
              <w:t>项目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</w:rPr>
              <w:t>预算数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</w:rPr>
              <w:t>项目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</w:rPr>
              <w:t>预算数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一、本年收入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966.541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一、本年支出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966.541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（一）一般公开预算拨款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966.541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（一）公共安全支出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964.201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（二）政府性基金预算拨款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（二）社会保障和就业支出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2.34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二、上年结转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二、结转下年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（一）一般公开预算拨款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（二）政府性基金预算拨款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收入总计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966.541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支出总计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966.541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二、一般公共预算支出表</w:t>
      </w:r>
    </w:p>
    <w:tbl>
      <w:tblPr>
        <w:tblW w:w="843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2"/>
        <w:gridCol w:w="1670"/>
        <w:gridCol w:w="1028"/>
        <w:gridCol w:w="912"/>
        <w:gridCol w:w="802"/>
        <w:gridCol w:w="722"/>
        <w:gridCol w:w="912"/>
        <w:gridCol w:w="868"/>
        <w:gridCol w:w="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50" w:hRule="atLeast"/>
        </w:trPr>
        <w:tc>
          <w:tcPr>
            <w:tcW w:w="7716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</w:rPr>
              <w:t>一般公共预算支出表</w:t>
            </w:r>
          </w:p>
        </w:tc>
        <w:tc>
          <w:tcPr>
            <w:tcW w:w="7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单位：万元</w:t>
            </w:r>
          </w:p>
        </w:tc>
        <w:tc>
          <w:tcPr>
            <w:tcW w:w="7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功能分类科目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2015年执行数</w:t>
            </w:r>
          </w:p>
        </w:tc>
        <w:tc>
          <w:tcPr>
            <w:tcW w:w="24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2016年预算数</w:t>
            </w: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2016年预算数比2015年执行数</w:t>
            </w:r>
          </w:p>
        </w:tc>
        <w:tc>
          <w:tcPr>
            <w:tcW w:w="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科目编码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科目名称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小计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基本支出</w:t>
            </w:r>
          </w:p>
        </w:tc>
        <w:tc>
          <w:tcPr>
            <w:tcW w:w="7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项目支出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增减额</w:t>
            </w:r>
          </w:p>
        </w:tc>
        <w:tc>
          <w:tcPr>
            <w:tcW w:w="8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增减%</w:t>
            </w:r>
          </w:p>
        </w:tc>
        <w:tc>
          <w:tcPr>
            <w:tcW w:w="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公共安全支出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527.21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847.55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593.85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253.7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320.34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60.76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20408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强制隔离戒毒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527.21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847.55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593.85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253.7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320.34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60.76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2040801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行政运行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365.61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438.95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438.95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73.34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20.06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2040802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一般行政管理事务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23.30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31.60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31.60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35.62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2040804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强制隔离戒毒人员生活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32.10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128.40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128.40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96.3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300.00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2040805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强制隔离戒毒人员教育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13.6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13.6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8.6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172.00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2040806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所政设施建设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-3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-100.00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2040899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其他强制隔离戒毒支出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71.7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208.50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208.50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136.8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190.79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濮阳市劳教所警卫队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26.5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26.5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26.5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2040801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行政运行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26.5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26.5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26.5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社会保障和就业支出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99.12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118.99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118.99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19.87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20.05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20805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行政事业单位离退休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99.12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118.99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118.99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19.87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20.05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2080501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归口管理的行政单位离退休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99.12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118.99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118.99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19.87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20.05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626.33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966.54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712.84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253.7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340.21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54.32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三、一般公共预算基本支出表、</w:t>
      </w:r>
    </w:p>
    <w:tbl>
      <w:tblPr>
        <w:tblW w:w="84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4"/>
        <w:gridCol w:w="2635"/>
        <w:gridCol w:w="1614"/>
        <w:gridCol w:w="1222"/>
        <w:gridCol w:w="1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00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72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</w:rPr>
              <w:t>一般公共预算基本支出表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经济分类科目</w:t>
            </w:r>
          </w:p>
        </w:tc>
        <w:tc>
          <w:tcPr>
            <w:tcW w:w="41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2016年基本支出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科目编码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科目名称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小计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人员经费</w:t>
            </w:r>
          </w:p>
        </w:tc>
        <w:tc>
          <w:tcPr>
            <w:tcW w:w="1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公用经费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2040801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工资福利支出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417.15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417.15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统发部分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322.25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322.25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工资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26.5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26.5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文明奖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68.4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68.4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商品和服务支出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48.3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因公出国（境）费用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公务用车运行维护费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公务接待费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1.035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1.035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培训费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会议费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水费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电费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邮电费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60" w:lineRule="atLeast"/>
              <w:ind w:lef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工会经费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6.45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6.45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其他商品和服务支出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1.52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对个人和家庭的补助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247.39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离退休统发工资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116.39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116.39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2040804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服刑戒毒人员伙食费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128.4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128.4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2080501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退休公用经费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712.84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664.54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6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四、一般公共预算“三公”经费支出表</w:t>
      </w:r>
    </w:p>
    <w:tbl>
      <w:tblPr>
        <w:tblW w:w="139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2"/>
        <w:gridCol w:w="632"/>
        <w:gridCol w:w="577"/>
        <w:gridCol w:w="494"/>
        <w:gridCol w:w="577"/>
        <w:gridCol w:w="651"/>
        <w:gridCol w:w="930"/>
        <w:gridCol w:w="632"/>
        <w:gridCol w:w="1005"/>
        <w:gridCol w:w="673"/>
        <w:gridCol w:w="1005"/>
        <w:gridCol w:w="664"/>
        <w:gridCol w:w="934"/>
        <w:gridCol w:w="632"/>
        <w:gridCol w:w="1006"/>
        <w:gridCol w:w="1006"/>
        <w:gridCol w:w="1006"/>
        <w:gridCol w:w="8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50" w:hRule="atLeast"/>
        </w:trPr>
        <w:tc>
          <w:tcPr>
            <w:tcW w:w="13965" w:type="dxa"/>
            <w:gridSpan w:val="1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</w:rPr>
              <w:t>一般公共预算“三公”经费支出表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6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2015年预算数</w:t>
            </w:r>
          </w:p>
        </w:tc>
        <w:tc>
          <w:tcPr>
            <w:tcW w:w="490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2015年执行数</w:t>
            </w:r>
          </w:p>
        </w:tc>
        <w:tc>
          <w:tcPr>
            <w:tcW w:w="544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2016年预算数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8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因公出国（境）费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公用用车购置及运用费</w:t>
            </w:r>
          </w:p>
        </w:tc>
        <w:tc>
          <w:tcPr>
            <w:tcW w:w="6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公务接待费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因公出国（境）费</w:t>
            </w:r>
          </w:p>
        </w:tc>
        <w:tc>
          <w:tcPr>
            <w:tcW w:w="2683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公用用车购置及运用费</w:t>
            </w:r>
          </w:p>
        </w:tc>
        <w:tc>
          <w:tcPr>
            <w:tcW w:w="66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公务接待费</w:t>
            </w:r>
          </w:p>
        </w:tc>
        <w:tc>
          <w:tcPr>
            <w:tcW w:w="93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因公出国（境）费</w:t>
            </w:r>
          </w:p>
        </w:tc>
        <w:tc>
          <w:tcPr>
            <w:tcW w:w="3018" w:type="dxa"/>
            <w:gridSpan w:val="3"/>
            <w:tcBorders>
              <w:top w:val="single" w:color="000000" w:sz="4" w:space="0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公用用车购置及运用费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公务接待费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</w:trPr>
        <w:tc>
          <w:tcPr>
            <w:tcW w:w="6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小计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公务用车购置费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公务用车运行费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小计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公务用车购置费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公务用车运行费</w:t>
            </w:r>
          </w:p>
        </w:tc>
        <w:tc>
          <w:tcPr>
            <w:tcW w:w="6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小计</w:t>
            </w:r>
          </w:p>
        </w:tc>
        <w:tc>
          <w:tcPr>
            <w:tcW w:w="1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公务用车购置费</w:t>
            </w:r>
          </w:p>
        </w:tc>
        <w:tc>
          <w:tcPr>
            <w:tcW w:w="1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公务用车运行费</w:t>
            </w: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28.56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23.95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23.95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4.61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28.56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23.95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23.95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4.61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1.04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五、政府性基金预算支出表</w:t>
      </w:r>
    </w:p>
    <w:tbl>
      <w:tblPr>
        <w:tblW w:w="84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6"/>
        <w:gridCol w:w="1406"/>
        <w:gridCol w:w="1406"/>
        <w:gridCol w:w="1406"/>
        <w:gridCol w:w="1407"/>
        <w:gridCol w:w="13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31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72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</w:rPr>
              <w:t>政府性基金预算支出表</w:t>
            </w:r>
          </w:p>
        </w:tc>
        <w:tc>
          <w:tcPr>
            <w:tcW w:w="13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72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单位：万元</w:t>
            </w:r>
          </w:p>
        </w:tc>
        <w:tc>
          <w:tcPr>
            <w:tcW w:w="13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科目编码</w:t>
            </w:r>
          </w:p>
        </w:tc>
        <w:tc>
          <w:tcPr>
            <w:tcW w:w="140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科目名称</w:t>
            </w:r>
          </w:p>
        </w:tc>
        <w:tc>
          <w:tcPr>
            <w:tcW w:w="42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本年政府性基金预算支出</w:t>
            </w:r>
          </w:p>
        </w:tc>
        <w:tc>
          <w:tcPr>
            <w:tcW w:w="1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基本支出</w:t>
            </w:r>
          </w:p>
        </w:tc>
        <w:tc>
          <w:tcPr>
            <w:tcW w:w="1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项目支出</w:t>
            </w:r>
          </w:p>
        </w:tc>
        <w:tc>
          <w:tcPr>
            <w:tcW w:w="1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六、部门收支总表</w:t>
      </w:r>
    </w:p>
    <w:tbl>
      <w:tblPr>
        <w:tblW w:w="843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34"/>
        <w:gridCol w:w="1830"/>
        <w:gridCol w:w="1559"/>
        <w:gridCol w:w="1656"/>
        <w:gridCol w:w="1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779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72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</w:rPr>
              <w:t>部门收支总表</w:t>
            </w:r>
          </w:p>
        </w:tc>
        <w:tc>
          <w:tcPr>
            <w:tcW w:w="1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72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单位：万元</w:t>
            </w:r>
          </w:p>
        </w:tc>
        <w:tc>
          <w:tcPr>
            <w:tcW w:w="1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收入</w:t>
            </w:r>
          </w:p>
        </w:tc>
        <w:tc>
          <w:tcPr>
            <w:tcW w:w="3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支出</w:t>
            </w:r>
          </w:p>
        </w:tc>
        <w:tc>
          <w:tcPr>
            <w:tcW w:w="1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项目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预算数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项目</w:t>
            </w:r>
          </w:p>
        </w:tc>
        <w:tc>
          <w:tcPr>
            <w:tcW w:w="1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预算数</w:t>
            </w:r>
          </w:p>
        </w:tc>
        <w:tc>
          <w:tcPr>
            <w:tcW w:w="1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一、一般公共预算拨款收入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966.541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一、公共安全支出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964.201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二、政府性基金预算拨款收入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二、社会保障和就业支出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2.34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三、事业收入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四、事业单位经营收入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五、其他收入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left w:val="nil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本年收入合计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966.541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本年支出合计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966.541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用事业基金弥补收支差额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结转下年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上年结转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收入总计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966.541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支出总计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966.541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7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七、部门收入总表</w:t>
      </w:r>
    </w:p>
    <w:tbl>
      <w:tblPr>
        <w:tblW w:w="843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2"/>
        <w:gridCol w:w="1955"/>
        <w:gridCol w:w="911"/>
        <w:gridCol w:w="538"/>
        <w:gridCol w:w="911"/>
        <w:gridCol w:w="292"/>
        <w:gridCol w:w="646"/>
        <w:gridCol w:w="646"/>
        <w:gridCol w:w="646"/>
        <w:gridCol w:w="676"/>
        <w:gridCol w:w="6"/>
        <w:gridCol w:w="365"/>
        <w:gridCol w:w="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63" w:type="dxa"/>
            <w:gridSpan w:val="11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</w:rPr>
              <w:t>部门收入总表</w:t>
            </w:r>
          </w:p>
        </w:tc>
        <w:tc>
          <w:tcPr>
            <w:tcW w:w="36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单位：万元</w:t>
            </w:r>
          </w:p>
        </w:tc>
        <w:tc>
          <w:tcPr>
            <w:tcW w:w="37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5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科目编码</w:t>
            </w:r>
          </w:p>
        </w:tc>
        <w:tc>
          <w:tcPr>
            <w:tcW w:w="1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科目名称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上年结转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一般预算预算拨款收入</w:t>
            </w:r>
          </w:p>
        </w:tc>
        <w:tc>
          <w:tcPr>
            <w:tcW w:w="2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政府性基金拨款收入</w:t>
            </w: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上级补助收入</w:t>
            </w: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下级单位上缴收入</w:t>
            </w: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其他收入</w:t>
            </w:r>
          </w:p>
        </w:tc>
        <w:tc>
          <w:tcPr>
            <w:tcW w:w="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用事业基金弥补 收支差额</w:t>
            </w:r>
          </w:p>
        </w:tc>
        <w:tc>
          <w:tcPr>
            <w:tcW w:w="3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公共安全支出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847.55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847.55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20408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强制隔离戒毒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847.55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847.55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2040801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行政运行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438.95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438.95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2040802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一般行政管理事务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31.6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31.6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2040804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强制隔离戒毒人员生活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128.4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128.4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2040805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强制隔离戒毒人员教育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13.6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13.6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2040899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其他强制隔离戒毒支出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208.5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208.5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濮阳市劳教所警卫队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26.5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26.5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2040801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行政运行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26.5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26.5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社会保障和就业支出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118.991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118.991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20805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行政事业单位离退休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118.991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118.991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2080501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归口管理的行政单位离退休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118.991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118.991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966.541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966.541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八、部门支出总表</w:t>
      </w:r>
    </w:p>
    <w:tbl>
      <w:tblPr>
        <w:tblW w:w="84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0"/>
        <w:gridCol w:w="690"/>
        <w:gridCol w:w="1020"/>
        <w:gridCol w:w="1130"/>
        <w:gridCol w:w="1020"/>
        <w:gridCol w:w="690"/>
        <w:gridCol w:w="690"/>
        <w:gridCol w:w="690"/>
        <w:gridCol w:w="3"/>
        <w:gridCol w:w="687"/>
        <w:gridCol w:w="6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394" w:type="dxa"/>
            <w:gridSpan w:val="9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72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</w:rPr>
              <w:t>部门支出总表 </w:t>
            </w:r>
          </w:p>
        </w:tc>
        <w:tc>
          <w:tcPr>
            <w:tcW w:w="3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72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单位：万元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0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科目编码</w:t>
            </w:r>
          </w:p>
        </w:tc>
        <w:tc>
          <w:tcPr>
            <w:tcW w:w="1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科目名称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基本支出</w:t>
            </w: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项目支出</w:t>
            </w:r>
          </w:p>
        </w:tc>
        <w:tc>
          <w:tcPr>
            <w:tcW w:w="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上缴上级支出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事业单位经营支出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对下级单位补助支出</w:t>
            </w:r>
          </w:p>
        </w:tc>
        <w:tc>
          <w:tcPr>
            <w:tcW w:w="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公共安全支出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847.55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593.85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22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253.7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20408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强制隔离戒毒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847.55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22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593.85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22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253.7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2040801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行政运行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438.95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438.95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2040802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一般行政管理事务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31.6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31.6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2040804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强制隔离戒毒人员生活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128.4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128.4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2040805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强制隔离戒毒人员教育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13.6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13.6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2040899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其他强制隔离戒毒支出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208.5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 208.5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濮阳市劳教所警卫队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26.5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2040801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行政运行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26.5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26.5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社会保障和就业支出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118.991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118.991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20805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行政事业单位离退休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118.991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118.991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2080501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归口管理的行政单位离退休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118.991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118.991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22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966.541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712.841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22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253.7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32"/>
          <w:szCs w:val="32"/>
          <w:shd w:val="clear" w:fill="FFFFFF"/>
        </w:rPr>
        <w:t>第三部分 预算情况说明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42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一、2016年财政拨款收支预算情况的总体说明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  <w:shd w:val="clear" w:fill="FFFFFF"/>
        </w:rPr>
        <w:t>&lt;, SPAN style="FONT-SIZE: 15pt; FONT-FAMILY: '仿宋_GB2312'; mso-spaceru, n: 'yes'"&gt;濮阳市强制隔离戒毒所2016年财政拨款收支总预算966.541万元，比2015年财政拨款收支总预算626.329万元，增加340.212万元，增长54.32%。收入全部为一般公共预算拨款，无政府性基金预算拨款，包括：一般公共预算当年拨款收入966.541万元；支出包括：</w:t>
      </w: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公共安全支出964.201万元、社会保障和就业支出2.34万元。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3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二、一般公共预算当年拨款情况说明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（一）一般公共预算当年拨款规模变化情况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2016年一般公共预算当年拨款966.541万元，比2015年执行数增加340.212万元，主要是人员工资的上调和戒毒人员管理专项费用提高。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（二）一般公共预算当年拨款结构情况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公共安全支出964.204万元，占99.76%；社会保障和就业支出2.34万元，占0.24%。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（三）一般公共预算当年拨款具体使用情况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1、行政运行2016年预算数为438.95万元，比2015年执行数增加73.37万元，增长20.06%。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2、一般行政管理事务2016年预算数为31.60万元，比2015年执行数增加8.30万元，增长35.62%。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3、强制隔离戒毒人员生活2016年预算数为128.40万元，比2015年执行数增加96.30万元，增长300%。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4、强制隔离人员教育2016年预算数为13.6万元，比2015年执行数增加8.6万元，增长172%。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5、其他强制隔离戒毒支出2016年预算数为208.5万元，比2015年执行数增加136.8万元，增长190.79%。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6、行政运行2016年预算数为26.5万元，与2015年无变化。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7、行政单位离退休2016年预算数为118.99万元，比2015年执行数增加19.87万元，增长20.05%。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三、一般公共预算基本支出情况说明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2016年一般公共预算基本支出712.84万元，其中：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人员经费664.54万元，主要包括：统发部分、工资、文明奖、服刑戒毒人员伙食费、退休公用经费；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公用经费48.30万元，主要包括：公务用车运行维护费、公务接待费、培训费、水费、电费、邮电费、工会经费、其他商品和服务支出、公务交通补贴。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四、2016年“三公经费”预算情况说明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2016年“三公”经费预算数为21.04万元，其中：因公出国（境）费为0万元，公务用车运行维护费为20万元，公务接待费为1.04万元。2016年“三公”经费比2015年减少7.52万元，主要原因：公车改革。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五、2016年政府性基金预算支出情况说明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2016年没有使用政府性基金预算拨款安排的支出。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六、收支预算情况的总体说明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按照综合预算的原则，所有收入和支出均纳入部门预算管理。收入为一般公共预算拨款收入；支出包括：一般公共安全支出、社会保障和就业支出。2016年收支总预算966.541万元。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七、2016年收入预算情况说明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2016年收入预算966.541万元，全部为一般预算拨款收入。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596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八、2016年支出预算情况说明</w:t>
      </w: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br w:type="textWrapping"/>
      </w: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2016年支出预算966.541万元，其中：基本支出712.841万元，占73.75%；项目支出253.70万元，占26.25%。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九、其他重要事项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42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（一）政府采购支出情况。</w:t>
      </w: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本部门本年内未安排政府采购相关预算。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42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83838"/>
          <w:spacing w:val="0"/>
          <w:sz w:val="30"/>
          <w:szCs w:val="30"/>
          <w:shd w:val="clear" w:fill="FFFFFF"/>
        </w:rPr>
        <w:t>（二）濮阳市强制隔离戒毒所2016年机关运行经费支出48.30万元，比 2015年减少5.7万元，减少10.56%。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32"/>
          <w:szCs w:val="32"/>
          <w:shd w:val="clear" w:fill="FFFFFF"/>
        </w:rPr>
        <w:t>第四部分 名词解释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83838"/>
          <w:spacing w:val="0"/>
          <w:sz w:val="30"/>
          <w:szCs w:val="30"/>
          <w:shd w:val="clear" w:fill="FFFFFF"/>
        </w:rPr>
        <w:t>一、收入科目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83838"/>
          <w:spacing w:val="0"/>
          <w:sz w:val="30"/>
          <w:szCs w:val="30"/>
          <w:shd w:val="clear" w:fill="FFFFFF"/>
        </w:rPr>
        <w:t>（一）财政拨款收入：是指市级财政当年拨付的资金。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83838"/>
          <w:spacing w:val="0"/>
          <w:sz w:val="30"/>
          <w:szCs w:val="30"/>
          <w:shd w:val="clear" w:fill="FFFFFF"/>
        </w:rPr>
        <w:t>（二）上年结转和结余：是指以前年度支出预算因客观条件变化未执行完毕、结转到本年度按有关规定继续使用的资金。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83838"/>
          <w:spacing w:val="0"/>
          <w:sz w:val="30"/>
          <w:szCs w:val="30"/>
          <w:shd w:val="clear" w:fill="FFFFFF"/>
        </w:rPr>
        <w:t>二、支出科目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83838"/>
          <w:spacing w:val="0"/>
          <w:sz w:val="30"/>
          <w:szCs w:val="30"/>
          <w:shd w:val="clear" w:fill="FFFFFF"/>
        </w:rPr>
        <w:t>（一）基本支出：是指为保障机构正常运转、完成日常工作任务所必需的开支，其内容包括人员经费和日常公用经费两部分。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83838"/>
          <w:spacing w:val="0"/>
          <w:sz w:val="30"/>
          <w:szCs w:val="30"/>
          <w:shd w:val="clear" w:fill="FFFFFF"/>
        </w:rPr>
        <w:t>（二）项目支出：是指在基本支出之外，为完成特定的行政工作任务所发生的支出。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83838"/>
          <w:spacing w:val="0"/>
          <w:sz w:val="30"/>
          <w:szCs w:val="30"/>
          <w:shd w:val="clear" w:fill="FFFFFF"/>
        </w:rPr>
        <w:t>（三）一般行政管理事务：是指单位的项目支出。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83838"/>
          <w:spacing w:val="0"/>
          <w:sz w:val="30"/>
          <w:szCs w:val="30"/>
          <w:shd w:val="clear" w:fill="FFFFFF"/>
        </w:rPr>
        <w:t>（四）行政运行：是指为保障单位正常运转、完成日常工作任务安排的支出。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83838"/>
          <w:spacing w:val="0"/>
          <w:sz w:val="30"/>
          <w:szCs w:val="30"/>
          <w:shd w:val="clear" w:fill="FFFFFF"/>
        </w:rPr>
        <w:t>（五）“三公”经费：是指纳入市级财政预算管理，单位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6" w:beforeAutospacing="0" w:after="0" w:afterAutospacing="0" w:line="27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（六）机关运行经费：是指为保障行政单位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42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83838"/>
          <w:spacing w:val="0"/>
          <w:sz w:val="30"/>
          <w:szCs w:val="30"/>
          <w:shd w:val="clear" w:fill="FFFFFF"/>
        </w:rPr>
        <w:t> </w:t>
      </w:r>
    </w:p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93021"/>
    <w:rsid w:val="3DA02BEC"/>
    <w:rsid w:val="5669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2020-10-30T06:28:00Z</dcterms:created>
  <dc:creator>kuspace</dc:creator>
  <cp:lastModifiedBy>kuspace</cp:lastModifiedBy>
  <dcterms:modified xsi:type="dcterms:W3CDTF">2020-10-30T06:28:37Z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